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18" w:rsidRPr="00AC4EE7" w:rsidRDefault="00BF7118" w:rsidP="00BF7118">
      <w:pPr>
        <w:shd w:val="clear" w:color="auto" w:fill="FFFFFF"/>
        <w:spacing w:line="585" w:lineRule="atLeast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C4EE7">
        <w:rPr>
          <w:rFonts w:ascii="Georgia" w:eastAsia="Times New Roman" w:hAnsi="Georgia" w:cs="Times New Roman"/>
          <w:sz w:val="24"/>
          <w:szCs w:val="24"/>
          <w:lang w:eastAsia="ru-RU"/>
        </w:rPr>
        <w:t>ст. 12 Федерального закона РФ от 23 февраля 2013 года N 15-ФЗ</w:t>
      </w:r>
    </w:p>
    <w:p w:rsidR="00BF7118" w:rsidRPr="00AC4EE7" w:rsidRDefault="00BF7118" w:rsidP="00BF7118">
      <w:pP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</w:p>
    <w:p w:rsidR="00BF7118" w:rsidRPr="00AC4EE7" w:rsidRDefault="00BF7118" w:rsidP="00BF7118">
      <w:pP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</w:p>
    <w:p w:rsidR="00BF7118" w:rsidRPr="00AC4EE7" w:rsidRDefault="00BF7118" w:rsidP="00AC4E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ОТДЕЛ КООРДИНАЦИИ </w:t>
      </w:r>
      <w:r w:rsidRPr="00AC4EE7">
        <w:rPr>
          <w:rFonts w:ascii="Helvetica" w:eastAsia="Times New Roman" w:hAnsi="Helvetica" w:cs="Helvetica"/>
          <w:bCs/>
          <w:sz w:val="24"/>
          <w:szCs w:val="24"/>
          <w:lang w:eastAsia="ru-RU"/>
        </w:rPr>
        <w:t>РАБОТЫ ПО ПРОФИЛАКТИКЕ И БОРЬБЕ С НАРКОМАНИЕЙ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воздействия окружающего табачного дыма на здоровье человека в соответствии со ст. 12 Федерального закона РФ от 23 февраля 2013 года N 15-ФЗ запрещается курение табака: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 (</w:t>
      </w:r>
      <w:r w:rsidRPr="00AC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3 части 1 статьи 12 вступает в силу с 1 июня 2014 года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 </w:t>
      </w:r>
      <w:r w:rsidRPr="00AC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расстоянии менее чем пятнадцать метров от входов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 (</w:t>
      </w:r>
      <w:r w:rsidRPr="00AC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5 части 1 статьи 12 вступает в силу с 1 июня 2014 года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 (</w:t>
      </w:r>
      <w:r w:rsidRPr="00AC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6 части 1 статьи 12 вступает в силу с 1 июня 2014 года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помещениях социальных служб;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помещениях, занятых органами государственной власти, органами местного самоуправления;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 рабочих местах и в рабочих зонах, организованных в помещениях;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лифтах и помещениях общего пользования многоквартирных домов;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 детских площадках и в границах территорий, занятых пляжами;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 (</w:t>
      </w:r>
      <w:r w:rsidRPr="00AC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12 части 1 статьи 12 вступает в силу с 1 июня 2014 года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 автозаправочных станциях.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Исключения из общего правила о запрете курения на пассажирских судах, находящихся в дальнем плавании, в многоквартирных домах могут быть предусмотрены для специально отведённых для этого мест. Такие места выделяются на основании решения собственника имущества или иного лица, уполномоченного собственником имущества.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табака, утверждены приказом № 321 от 31.07.2013 Минздрава России и Минрегионразвития России.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Специальные места на открытом воздухе для курения табака и изолированные помещения для курения табака выделяются в местах, </w:t>
      </w:r>
      <w:r w:rsidRPr="00AC4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которые не являются территориями, помещениями и объектами, где курение табака запрещено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соответствуют гигиеническим нормативам содержания в атмосферном воздухе веществ, выделяемых в процессе потребления табачных изделий, установленным в соответствии с санитарным законодательством Российской Федерации.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Специальные места на открытом воздухе для курения табака оснащаются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знаком «Место для курения»;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пепельницами;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искусственным освещением (в темное время суток).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информационными материалами о вреде потребления табака и вредном воздействии окружающего табачного дыма;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Изолированные помещения для курения табака оборудуются</w:t>
      </w: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дверью или аналогичным устройством, препятствующим проникновению загрязненного воздуха в смежные помещения, с внешней стороны которой размещен знак «Место для курения»;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пепельницами;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искусственным освещением;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огнетушителем;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приточно-вытяжной системой вентиляции с механическим  побуждением, обеспечивающей ассимиляцию загрязнений, выделяемых в процессе потребления табачных изделий, а также препятствующей проникновению загрязненного воздуха в смежные помещения;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информационными материалами о вреде потребления табака и вредном воздействии окружающего табачного дыма.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нарушения антитабачного законодательства  Федеральным законом от 21 октября 2013 года N 274-ФЗ «О внесении изменений в Кодекс Российской Федерации об административных правонарушениях и Федеральный закон «О рекламе» установлены штрафные санкции для физических, юридических, должностных лиц и индивидуальных предпринимателей: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199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1592"/>
        <w:gridCol w:w="1952"/>
        <w:gridCol w:w="1772"/>
        <w:gridCol w:w="1840"/>
        <w:gridCol w:w="1491"/>
      </w:tblGrid>
      <w:tr w:rsidR="00BF7118" w:rsidRPr="00AC4EE7" w:rsidTr="00BF7118">
        <w:trPr>
          <w:tblCellSpacing w:w="0" w:type="dxa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Виды нарушений федерального антитабачного законодательства</w:t>
            </w:r>
          </w:p>
        </w:tc>
        <w:tc>
          <w:tcPr>
            <w:tcW w:w="71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штрафов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основание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18" w:rsidRPr="00AC4EE7" w:rsidRDefault="00BF7118" w:rsidP="00BF7118">
            <w:pP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18" w:rsidRPr="00AC4EE7" w:rsidRDefault="00BF7118" w:rsidP="00BF7118">
            <w:pP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в неположенных местах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500–1500 рублей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6.24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на детских площадках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2000–3000 рублей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6.24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несовершеннолетнего в процесс потребления табака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1 000–2000</w:t>
            </w:r>
          </w:p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6.23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несовершеннолетнего в процесс потребления табака родителями или иными законными представителями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2000–3000 рублей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6.23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табака несовершеннолетним</w:t>
            </w:r>
          </w:p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3000–5000 рублей</w:t>
            </w:r>
          </w:p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100000-150000 рублей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30000–50000 рублей</w:t>
            </w:r>
          </w:p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14.53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требований к знаку о запрете курения, к выделению и оснащению специальных мест для курения табака либо неисполнение обязанностей </w:t>
            </w: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 контролю за соблюдением норм законодательства в сфере охраны здоровья граждан от воздействия окружающего табачного дыма и последствий потребления табака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30000–90000 рублей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10000–30000 рублей</w:t>
            </w:r>
          </w:p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30000–40000 рублей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6.25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2000–4000 рублей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80000–600000 рублей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5000–50000 рублей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14.3.1 КоАП</w:t>
            </w:r>
          </w:p>
        </w:tc>
      </w:tr>
      <w:tr w:rsidR="00BF7118" w:rsidRPr="00AC4EE7" w:rsidTr="00BF7118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ограничений и нарушение запретов в сфере торговли табачной продукцией и табачными изделиями (статья 14.53 КоАП)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2000–5000 рублей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30000–150000 рублей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5000–50000 рублей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18" w:rsidRPr="00AC4EE7" w:rsidRDefault="00BF7118" w:rsidP="00BF7118">
            <w:pPr>
              <w:spacing w:before="150" w:after="225" w:line="24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A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14.53 КоАП</w:t>
            </w:r>
          </w:p>
        </w:tc>
      </w:tr>
    </w:tbl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факта совершения административного правонарушения в сфере оборота табачной продукции контролирующие органы вправе привлечь  нарушителя к административной ответственности.</w:t>
      </w:r>
    </w:p>
    <w:p w:rsidR="00BF7118" w:rsidRPr="00AC4EE7" w:rsidRDefault="00BF7118" w:rsidP="00BF7118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составлению протоколов об административных правонарушениях и привлечению к административной ответственности возложены на полицию, должностных лиц органов Роспотребнадзора, МЧС, Ространснадзора, Росздравнадзора.</w:t>
      </w:r>
    </w:p>
    <w:p w:rsidR="00053660" w:rsidRPr="00AC4EE7" w:rsidRDefault="00053660"/>
    <w:sectPr w:rsidR="00053660" w:rsidRPr="00AC4EE7" w:rsidSect="000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7118"/>
    <w:rsid w:val="000143F3"/>
    <w:rsid w:val="00053660"/>
    <w:rsid w:val="002D761B"/>
    <w:rsid w:val="003935BC"/>
    <w:rsid w:val="006861A6"/>
    <w:rsid w:val="006A41B4"/>
    <w:rsid w:val="00A92C12"/>
    <w:rsid w:val="00AC4EE7"/>
    <w:rsid w:val="00BF7118"/>
    <w:rsid w:val="00D6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paragraph" w:styleId="2">
    <w:name w:val="heading 2"/>
    <w:basedOn w:val="a"/>
    <w:link w:val="20"/>
    <w:uiPriority w:val="9"/>
    <w:qFormat/>
    <w:rsid w:val="00BF71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118"/>
    <w:rPr>
      <w:b/>
      <w:bCs/>
    </w:rPr>
  </w:style>
  <w:style w:type="paragraph" w:styleId="a4">
    <w:name w:val="Normal (Web)"/>
    <w:basedOn w:val="a"/>
    <w:uiPriority w:val="99"/>
    <w:unhideWhenUsed/>
    <w:rsid w:val="00BF71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7118"/>
    <w:rPr>
      <w:i/>
      <w:iCs/>
    </w:rPr>
  </w:style>
  <w:style w:type="character" w:customStyle="1" w:styleId="apple-converted-space">
    <w:name w:val="apple-converted-space"/>
    <w:basedOn w:val="a0"/>
    <w:rsid w:val="00BF7118"/>
  </w:style>
  <w:style w:type="character" w:customStyle="1" w:styleId="20">
    <w:name w:val="Заголовок 2 Знак"/>
    <w:basedOn w:val="a0"/>
    <w:link w:val="2"/>
    <w:uiPriority w:val="9"/>
    <w:rsid w:val="00BF71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6134</Characters>
  <Application>Microsoft Office Word</Application>
  <DocSecurity>0</DocSecurity>
  <Lines>51</Lines>
  <Paragraphs>14</Paragraphs>
  <ScaleCrop>false</ScaleCrop>
  <Company>МОУ СОШ №91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Кретова Наталья</cp:lastModifiedBy>
  <cp:revision>5</cp:revision>
  <dcterms:created xsi:type="dcterms:W3CDTF">2014-09-08T11:17:00Z</dcterms:created>
  <dcterms:modified xsi:type="dcterms:W3CDTF">2014-09-08T11:33:00Z</dcterms:modified>
</cp:coreProperties>
</file>